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B9E84" w14:textId="77777777" w:rsidR="00564A74" w:rsidRPr="002F2406" w:rsidRDefault="002F2406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2F2406">
        <w:rPr>
          <w:b/>
          <w:sz w:val="21"/>
          <w:szCs w:val="21"/>
        </w:rPr>
        <w:t>N</w:t>
      </w:r>
      <w:r w:rsidR="00EB2D10" w:rsidRPr="002F2406">
        <w:rPr>
          <w:b/>
          <w:sz w:val="21"/>
          <w:szCs w:val="21"/>
        </w:rPr>
        <w:t>ational Alliance of Concurrent Enrollment Partnerships</w:t>
      </w:r>
    </w:p>
    <w:p w14:paraId="7B4CEB64" w14:textId="77777777" w:rsidR="00564A74" w:rsidRPr="002F2406" w:rsidRDefault="00EB2D10">
      <w:pPr>
        <w:spacing w:after="0"/>
        <w:jc w:val="center"/>
        <w:rPr>
          <w:rFonts w:ascii="Calibri" w:hAnsi="Calibri"/>
          <w:b/>
          <w:sz w:val="21"/>
          <w:szCs w:val="21"/>
        </w:rPr>
      </w:pPr>
      <w:r w:rsidRPr="002F2406">
        <w:rPr>
          <w:b/>
          <w:sz w:val="21"/>
          <w:szCs w:val="21"/>
        </w:rPr>
        <w:t>201</w:t>
      </w:r>
      <w:r w:rsidR="00217700">
        <w:rPr>
          <w:b/>
          <w:sz w:val="21"/>
          <w:szCs w:val="21"/>
        </w:rPr>
        <w:t>4</w:t>
      </w:r>
      <w:r w:rsidRPr="002F2406">
        <w:rPr>
          <w:rFonts w:ascii="Calibri" w:hAnsi="Calibri"/>
          <w:b/>
          <w:sz w:val="21"/>
          <w:szCs w:val="21"/>
        </w:rPr>
        <w:t xml:space="preserve"> Re</w:t>
      </w:r>
      <w:r w:rsidRPr="002F2406">
        <w:rPr>
          <w:b/>
          <w:sz w:val="21"/>
          <w:szCs w:val="21"/>
        </w:rPr>
        <w:t>search Development Grants</w:t>
      </w:r>
    </w:p>
    <w:p w14:paraId="50EF596F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0946C5C7" w14:textId="77777777" w:rsidR="00564A74" w:rsidRDefault="00EB2D10">
      <w:pPr>
        <w:spacing w:after="0"/>
        <w:rPr>
          <w:sz w:val="21"/>
          <w:szCs w:val="21"/>
        </w:rPr>
      </w:pPr>
      <w:r w:rsidRPr="002F2406">
        <w:rPr>
          <w:sz w:val="21"/>
          <w:szCs w:val="21"/>
        </w:rPr>
        <w:t>The National Alliance of Concurrent Enrollment Partnerships (NACEP) will award two $750 external grants for research associated with NACEP-defined concurrent enrollment programs.  Preference will be given to grant proposals that answer one of the following research questions identified by the NACEP Board.</w:t>
      </w:r>
    </w:p>
    <w:p w14:paraId="7B1E1D95" w14:textId="77777777" w:rsidR="00217700" w:rsidRPr="002F2406" w:rsidRDefault="00217700">
      <w:pPr>
        <w:spacing w:after="0"/>
        <w:rPr>
          <w:rFonts w:ascii="Calibri" w:hAnsi="Calibri"/>
          <w:sz w:val="21"/>
          <w:szCs w:val="21"/>
        </w:rPr>
      </w:pPr>
    </w:p>
    <w:p w14:paraId="4D61E978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 xml:space="preserve">How and where do credits earned through concurrent enrollment transfer? </w:t>
      </w:r>
    </w:p>
    <w:p w14:paraId="404682AD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 xml:space="preserve">What impact does concurrent enrollment have on subsequent achievement? </w:t>
      </w:r>
    </w:p>
    <w:p w14:paraId="6C0FF7C5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>What impact does concurrent enrollment have on graduation rates?</w:t>
      </w:r>
    </w:p>
    <w:p w14:paraId="3BA12100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>What impact does concurrent enrollment have on high school academic rigor?</w:t>
      </w:r>
    </w:p>
    <w:p w14:paraId="2F7BCE26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 xml:space="preserve">What impact does concurrent enrollment have on facilitating access and transition to postsecondary programs? </w:t>
      </w:r>
    </w:p>
    <w:p w14:paraId="3BA056C8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>Is the impact of concurrent enrollment different from the impact of AP and IB programs?</w:t>
      </w:r>
    </w:p>
    <w:p w14:paraId="112DFB5E" w14:textId="77777777" w:rsidR="00217700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 xml:space="preserve">Is there a difference between those years prior to concurrent enrollment partnership implementation with regards to high school graduation, AYP scores, etc. and those years after implementation of a partnership? </w:t>
      </w:r>
    </w:p>
    <w:p w14:paraId="2C110E48" w14:textId="77777777" w:rsid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 xml:space="preserve">How does concurrent enrollment contribute to a seamless K-16 education system? </w:t>
      </w:r>
    </w:p>
    <w:p w14:paraId="255D9E6C" w14:textId="77777777" w:rsidR="00564A74" w:rsidRPr="00217700" w:rsidRDefault="00217700" w:rsidP="00217700">
      <w:pPr>
        <w:numPr>
          <w:ilvl w:val="0"/>
          <w:numId w:val="29"/>
        </w:numPr>
        <w:spacing w:after="0"/>
        <w:rPr>
          <w:sz w:val="21"/>
          <w:szCs w:val="21"/>
        </w:rPr>
      </w:pPr>
      <w:r w:rsidRPr="00217700">
        <w:rPr>
          <w:sz w:val="21"/>
          <w:szCs w:val="21"/>
        </w:rPr>
        <w:t>Are there differences between states with articulation agreements and those without articulation agreements?</w:t>
      </w:r>
    </w:p>
    <w:p w14:paraId="13936CE7" w14:textId="77777777" w:rsidR="00217700" w:rsidRPr="002F2406" w:rsidRDefault="00217700" w:rsidP="00217700">
      <w:pPr>
        <w:spacing w:after="0"/>
        <w:ind w:left="720"/>
        <w:rPr>
          <w:rFonts w:ascii="Calibri" w:hAnsi="Calibri"/>
          <w:sz w:val="21"/>
          <w:szCs w:val="21"/>
        </w:rPr>
      </w:pPr>
    </w:p>
    <w:p w14:paraId="19C5A154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NACEP defines concurrent enrollment as </w:t>
      </w:r>
      <w:r w:rsidRPr="002F2406">
        <w:rPr>
          <w:b/>
          <w:sz w:val="21"/>
          <w:szCs w:val="21"/>
        </w:rPr>
        <w:t xml:space="preserve">college classes taught by college-approved high school </w:t>
      </w:r>
      <w:proofErr w:type="gramStart"/>
      <w:r w:rsidRPr="002F2406">
        <w:rPr>
          <w:b/>
          <w:sz w:val="21"/>
          <w:szCs w:val="21"/>
        </w:rPr>
        <w:t>teachers</w:t>
      </w:r>
      <w:proofErr w:type="gramEnd"/>
      <w:r w:rsidRPr="002F2406">
        <w:rPr>
          <w:b/>
          <w:sz w:val="21"/>
          <w:szCs w:val="21"/>
        </w:rPr>
        <w:t xml:space="preserve"> for both high school and </w:t>
      </w:r>
      <w:proofErr w:type="spellStart"/>
      <w:r w:rsidRPr="002F2406">
        <w:rPr>
          <w:b/>
          <w:sz w:val="21"/>
          <w:szCs w:val="21"/>
        </w:rPr>
        <w:t>transcripted</w:t>
      </w:r>
      <w:proofErr w:type="spellEnd"/>
      <w:r w:rsidRPr="002F2406">
        <w:rPr>
          <w:b/>
          <w:sz w:val="21"/>
          <w:szCs w:val="21"/>
        </w:rPr>
        <w:t xml:space="preserve"> college credit, at their high school.</w:t>
      </w:r>
      <w:r w:rsidRPr="002F2406">
        <w:rPr>
          <w:sz w:val="21"/>
          <w:szCs w:val="21"/>
        </w:rPr>
        <w:t xml:space="preserve">  </w:t>
      </w:r>
    </w:p>
    <w:p w14:paraId="4DCACAF6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77D92917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Individual or collaborative researchers, including graduate students, are invited to submit proposals for consideration. </w:t>
      </w:r>
    </w:p>
    <w:p w14:paraId="610A3C82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60C02975" w14:textId="77777777"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Award Package </w:t>
      </w:r>
    </w:p>
    <w:p w14:paraId="47034C5D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649563F9" w14:textId="77777777"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$750 one-time monetary award (will be sent to researcher’s institution) </w:t>
      </w:r>
    </w:p>
    <w:p w14:paraId="52293FA4" w14:textId="77777777"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Podium Announcement of award during the 201</w:t>
      </w:r>
      <w:r w:rsidR="00217700">
        <w:rPr>
          <w:sz w:val="21"/>
          <w:szCs w:val="21"/>
        </w:rPr>
        <w:t>4</w:t>
      </w:r>
      <w:r w:rsidRPr="002F2406">
        <w:rPr>
          <w:rFonts w:ascii="Calibri" w:hAnsi="Calibri"/>
          <w:sz w:val="21"/>
          <w:szCs w:val="21"/>
        </w:rPr>
        <w:t xml:space="preserve"> </w:t>
      </w:r>
      <w:r w:rsidRPr="002F2406">
        <w:rPr>
          <w:sz w:val="21"/>
          <w:szCs w:val="21"/>
        </w:rPr>
        <w:t xml:space="preserve">Conference </w:t>
      </w:r>
    </w:p>
    <w:p w14:paraId="137B5DE8" w14:textId="77777777" w:rsidR="00564A74" w:rsidRPr="00217700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Designated concurrent session for presentation during 201</w:t>
      </w:r>
      <w:r w:rsidR="00217700">
        <w:rPr>
          <w:sz w:val="21"/>
          <w:szCs w:val="21"/>
        </w:rPr>
        <w:t>5</w:t>
      </w:r>
      <w:r w:rsidRPr="002F2406">
        <w:rPr>
          <w:sz w:val="21"/>
          <w:szCs w:val="21"/>
        </w:rPr>
        <w:t xml:space="preserve"> Annual Conference </w:t>
      </w:r>
    </w:p>
    <w:p w14:paraId="7ECE5343" w14:textId="77777777" w:rsidR="00217700" w:rsidRPr="002F2406" w:rsidRDefault="0021770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>
        <w:rPr>
          <w:sz w:val="21"/>
          <w:szCs w:val="21"/>
        </w:rPr>
        <w:t>NACEP publication of research brief</w:t>
      </w:r>
    </w:p>
    <w:p w14:paraId="4C5D2434" w14:textId="77777777" w:rsidR="00564A74" w:rsidRPr="002F2406" w:rsidRDefault="00EB2D10">
      <w:pPr>
        <w:pStyle w:val="ListParagraph"/>
        <w:numPr>
          <w:ilvl w:val="0"/>
          <w:numId w:val="22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Completed research referenced on NACEP website </w:t>
      </w:r>
    </w:p>
    <w:p w14:paraId="2C42CA44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19565159" w14:textId="77777777" w:rsidR="00217700" w:rsidRDefault="00217700">
      <w:pPr>
        <w:spacing w:after="0"/>
        <w:rPr>
          <w:b/>
          <w:iCs/>
          <w:sz w:val="21"/>
          <w:szCs w:val="21"/>
        </w:rPr>
      </w:pPr>
    </w:p>
    <w:p w14:paraId="1F7B711E" w14:textId="77777777" w:rsidR="00217700" w:rsidRDefault="00217700">
      <w:pPr>
        <w:spacing w:after="0"/>
        <w:rPr>
          <w:b/>
          <w:iCs/>
          <w:sz w:val="21"/>
          <w:szCs w:val="21"/>
        </w:rPr>
      </w:pPr>
    </w:p>
    <w:p w14:paraId="5DAF3EB3" w14:textId="77777777" w:rsidR="00217700" w:rsidRDefault="00217700">
      <w:pPr>
        <w:spacing w:after="0"/>
        <w:rPr>
          <w:b/>
          <w:iCs/>
          <w:sz w:val="21"/>
          <w:szCs w:val="21"/>
        </w:rPr>
      </w:pPr>
    </w:p>
    <w:p w14:paraId="270538B6" w14:textId="77777777" w:rsidR="00217700" w:rsidRDefault="00217700">
      <w:pPr>
        <w:spacing w:after="0"/>
        <w:rPr>
          <w:b/>
          <w:iCs/>
          <w:sz w:val="21"/>
          <w:szCs w:val="21"/>
        </w:rPr>
      </w:pPr>
    </w:p>
    <w:p w14:paraId="0E5D763C" w14:textId="77777777"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lastRenderedPageBreak/>
        <w:t xml:space="preserve">Eligibility </w:t>
      </w:r>
    </w:p>
    <w:p w14:paraId="328DA6A7" w14:textId="77777777" w:rsidR="00564A74" w:rsidRPr="002F2406" w:rsidRDefault="00564A74">
      <w:pPr>
        <w:spacing w:after="0"/>
        <w:rPr>
          <w:rFonts w:ascii="Calibri" w:hAnsi="Calibri"/>
          <w:b/>
          <w:sz w:val="21"/>
          <w:szCs w:val="21"/>
        </w:rPr>
      </w:pPr>
    </w:p>
    <w:p w14:paraId="7F3F19C0" w14:textId="77777777" w:rsidR="00564A74" w:rsidRPr="002F2406" w:rsidRDefault="00EB2D10">
      <w:pPr>
        <w:pStyle w:val="ListParagraph"/>
        <w:numPr>
          <w:ilvl w:val="0"/>
          <w:numId w:val="23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The grant award is open to faculty, staff, or graduate students who are planning to conduct research on any aspect of </w:t>
      </w:r>
      <w:r w:rsidR="00F47822" w:rsidRPr="00F47822">
        <w:rPr>
          <w:sz w:val="21"/>
          <w:szCs w:val="21"/>
        </w:rPr>
        <w:t>concurrent enrollment and</w:t>
      </w:r>
      <w:r w:rsidR="00F47822">
        <w:rPr>
          <w:sz w:val="21"/>
          <w:szCs w:val="21"/>
        </w:rPr>
        <w:t xml:space="preserve"> the</w:t>
      </w:r>
      <w:r w:rsidR="00F47822" w:rsidRPr="00F47822">
        <w:rPr>
          <w:sz w:val="21"/>
          <w:szCs w:val="21"/>
        </w:rPr>
        <w:t xml:space="preserve"> college transition experience</w:t>
      </w:r>
      <w:r w:rsidR="00F47822">
        <w:rPr>
          <w:sz w:val="21"/>
          <w:szCs w:val="21"/>
        </w:rPr>
        <w:t xml:space="preserve"> </w:t>
      </w:r>
      <w:bookmarkStart w:id="0" w:name="_GoBack"/>
      <w:bookmarkEnd w:id="0"/>
      <w:r w:rsidRPr="002F2406">
        <w:rPr>
          <w:sz w:val="21"/>
          <w:szCs w:val="21"/>
        </w:rPr>
        <w:t>that can be completed for presentation at the 201</w:t>
      </w:r>
      <w:r w:rsidR="00217700">
        <w:rPr>
          <w:rFonts w:ascii="Calibri" w:hAnsi="Calibri"/>
          <w:sz w:val="21"/>
          <w:szCs w:val="21"/>
        </w:rPr>
        <w:t xml:space="preserve">5 </w:t>
      </w:r>
      <w:r w:rsidRPr="002F2406">
        <w:rPr>
          <w:sz w:val="21"/>
          <w:szCs w:val="21"/>
        </w:rPr>
        <w:t xml:space="preserve">Annual Conference. </w:t>
      </w:r>
    </w:p>
    <w:p w14:paraId="32CBC6B9" w14:textId="77777777" w:rsidR="00564A74" w:rsidRPr="002F2406" w:rsidRDefault="00EB2D10">
      <w:pPr>
        <w:pStyle w:val="ListParagraph"/>
        <w:numPr>
          <w:ilvl w:val="0"/>
          <w:numId w:val="23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The Institute does not pay overhead or indirect costs. The grant award will be sent to the principal researcher’s institution. </w:t>
      </w:r>
    </w:p>
    <w:p w14:paraId="4E93774E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0A54CBD9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Complete applications must be received by </w:t>
      </w:r>
      <w:r w:rsidR="00217700">
        <w:rPr>
          <w:sz w:val="21"/>
          <w:szCs w:val="21"/>
        </w:rPr>
        <w:t>4:30pm Central Time</w:t>
      </w:r>
      <w:r w:rsidRPr="002F2406">
        <w:rPr>
          <w:sz w:val="21"/>
          <w:szCs w:val="21"/>
        </w:rPr>
        <w:t>, Friday, September</w:t>
      </w:r>
      <w:r w:rsidR="00217700">
        <w:rPr>
          <w:rFonts w:ascii="Calibri" w:hAnsi="Calibri"/>
          <w:sz w:val="21"/>
          <w:szCs w:val="21"/>
        </w:rPr>
        <w:t xml:space="preserve"> 19, 2014</w:t>
      </w:r>
      <w:r w:rsidRPr="002F2406">
        <w:rPr>
          <w:sz w:val="21"/>
          <w:szCs w:val="21"/>
        </w:rPr>
        <w:t xml:space="preserve">. </w:t>
      </w:r>
    </w:p>
    <w:p w14:paraId="721CF582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C036679" w14:textId="77777777"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Proposal Components </w:t>
      </w:r>
    </w:p>
    <w:p w14:paraId="097F1FAE" w14:textId="77777777"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14:paraId="6CEF0304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Proposals must include the following: </w:t>
      </w:r>
    </w:p>
    <w:p w14:paraId="2853A21F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Title &amp; Abstract (limit 250 words) </w:t>
      </w:r>
    </w:p>
    <w:p w14:paraId="2B7F47DE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Purpose of the research </w:t>
      </w:r>
    </w:p>
    <w:p w14:paraId="4CF4E9DD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Methodology </w:t>
      </w:r>
    </w:p>
    <w:p w14:paraId="6ABC916F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Summary of how the research will contribute to the understanding of NACEP Research questions listed above</w:t>
      </w:r>
    </w:p>
    <w:p w14:paraId="5F243A78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A timeline indicating completion by October 201</w:t>
      </w:r>
      <w:r w:rsidR="00F47822">
        <w:rPr>
          <w:rFonts w:ascii="Calibri" w:hAnsi="Calibri"/>
          <w:sz w:val="21"/>
          <w:szCs w:val="21"/>
        </w:rPr>
        <w:t>5</w:t>
      </w:r>
      <w:r w:rsidRPr="002F2406">
        <w:rPr>
          <w:rFonts w:ascii="Calibri" w:hAnsi="Calibri"/>
          <w:sz w:val="21"/>
          <w:szCs w:val="21"/>
        </w:rPr>
        <w:t xml:space="preserve"> </w:t>
      </w:r>
      <w:r w:rsidRPr="002F2406">
        <w:rPr>
          <w:sz w:val="21"/>
          <w:szCs w:val="21"/>
        </w:rPr>
        <w:t xml:space="preserve">conference </w:t>
      </w:r>
    </w:p>
    <w:p w14:paraId="0BE4040F" w14:textId="77777777" w:rsidR="00564A74" w:rsidRPr="002F2406" w:rsidRDefault="00EB2D10">
      <w:pPr>
        <w:pStyle w:val="ListParagraph"/>
        <w:numPr>
          <w:ilvl w:val="0"/>
          <w:numId w:val="24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Name of key personnel with abbreviated vitae </w:t>
      </w:r>
    </w:p>
    <w:p w14:paraId="457C6D98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1853842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The proposal is limited to 5 pages (inclusive) and should conform to </w:t>
      </w:r>
      <w:r w:rsidRPr="002F2406">
        <w:rPr>
          <w:i/>
          <w:iCs/>
          <w:sz w:val="21"/>
          <w:szCs w:val="21"/>
        </w:rPr>
        <w:t>The Publication Manual of the American Psychological Association</w:t>
      </w:r>
      <w:r w:rsidRPr="002F2406">
        <w:rPr>
          <w:sz w:val="21"/>
          <w:szCs w:val="21"/>
        </w:rPr>
        <w:t xml:space="preserve">, 6th edition. </w:t>
      </w:r>
    </w:p>
    <w:p w14:paraId="7ECC2639" w14:textId="77777777"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14:paraId="78E34846" w14:textId="77777777" w:rsidR="00564A74" w:rsidRPr="002F2406" w:rsidRDefault="00EB2D10">
      <w:pPr>
        <w:spacing w:after="0"/>
        <w:rPr>
          <w:rFonts w:ascii="Calibri" w:hAnsi="Calibri"/>
          <w:b/>
          <w:iCs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Deadlines and Application Procedures </w:t>
      </w:r>
    </w:p>
    <w:p w14:paraId="4258911A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AC36D08" w14:textId="77777777"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Proposals should be submitted as a single PDF file to</w:t>
      </w:r>
      <w:r w:rsidRPr="002F2406">
        <w:rPr>
          <w:rFonts w:ascii="Calibri" w:hAnsi="Calibri"/>
          <w:sz w:val="21"/>
          <w:szCs w:val="21"/>
        </w:rPr>
        <w:t xml:space="preserve"> djohnson@nwacc.edu </w:t>
      </w:r>
      <w:r w:rsidRPr="002F2406">
        <w:rPr>
          <w:sz w:val="21"/>
          <w:szCs w:val="21"/>
        </w:rPr>
        <w:t xml:space="preserve">by </w:t>
      </w:r>
      <w:r w:rsidR="00217700">
        <w:rPr>
          <w:sz w:val="21"/>
          <w:szCs w:val="21"/>
        </w:rPr>
        <w:t>4:30pm Central Time</w:t>
      </w:r>
      <w:r w:rsidRPr="002F2406">
        <w:rPr>
          <w:sz w:val="21"/>
          <w:szCs w:val="21"/>
        </w:rPr>
        <w:t xml:space="preserve">, Friday, September </w:t>
      </w:r>
      <w:r w:rsidR="00217700">
        <w:rPr>
          <w:sz w:val="21"/>
          <w:szCs w:val="21"/>
        </w:rPr>
        <w:t>19</w:t>
      </w:r>
      <w:r w:rsidRPr="002F2406">
        <w:rPr>
          <w:sz w:val="21"/>
          <w:szCs w:val="21"/>
        </w:rPr>
        <w:t>, 201</w:t>
      </w:r>
      <w:r w:rsidR="00217700">
        <w:rPr>
          <w:sz w:val="21"/>
          <w:szCs w:val="21"/>
        </w:rPr>
        <w:t>4</w:t>
      </w:r>
    </w:p>
    <w:p w14:paraId="163ABCE7" w14:textId="77777777"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Early submissions are encouraged. </w:t>
      </w:r>
    </w:p>
    <w:p w14:paraId="666D9A18" w14:textId="77777777"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Confirmation of receipt will be sent to the principal investigator within two business days of submission. </w:t>
      </w:r>
    </w:p>
    <w:p w14:paraId="15BD830E" w14:textId="77777777" w:rsidR="00564A74" w:rsidRPr="002F2406" w:rsidRDefault="00EB2D10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Only complete proposal packages will be accepted. </w:t>
      </w:r>
    </w:p>
    <w:p w14:paraId="22597EFD" w14:textId="77777777" w:rsidR="00564A74" w:rsidRPr="002F2406" w:rsidRDefault="00564A74">
      <w:pPr>
        <w:spacing w:after="0"/>
        <w:rPr>
          <w:rFonts w:ascii="Calibri" w:hAnsi="Calibri"/>
          <w:i/>
          <w:iCs/>
          <w:sz w:val="21"/>
          <w:szCs w:val="21"/>
        </w:rPr>
      </w:pPr>
    </w:p>
    <w:p w14:paraId="5E696DA6" w14:textId="77777777" w:rsidR="00564A74" w:rsidRPr="002F2406" w:rsidRDefault="00EB2D10">
      <w:pPr>
        <w:spacing w:after="0"/>
        <w:rPr>
          <w:rFonts w:ascii="Calibri" w:hAnsi="Calibri"/>
          <w:b/>
          <w:sz w:val="21"/>
          <w:szCs w:val="21"/>
        </w:rPr>
      </w:pPr>
      <w:r w:rsidRPr="002F2406">
        <w:rPr>
          <w:b/>
          <w:iCs/>
          <w:sz w:val="21"/>
          <w:szCs w:val="21"/>
        </w:rPr>
        <w:t xml:space="preserve">Selection Criteria </w:t>
      </w:r>
    </w:p>
    <w:p w14:paraId="0DA06CEC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E7F57A0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Research proposals will be blind-reviewed by select members of the NACEP Research Committee on the following criteria: </w:t>
      </w:r>
    </w:p>
    <w:p w14:paraId="56517050" w14:textId="77777777"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Extent to which the research focuses on issues related to NACEP research questions</w:t>
      </w:r>
    </w:p>
    <w:p w14:paraId="0D4E8914" w14:textId="77777777"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Use of a sound research design including appropriate methodology – qualitative, quantitative, and mixed-method studies will be considered</w:t>
      </w:r>
    </w:p>
    <w:p w14:paraId="18ED79D8" w14:textId="77777777"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Originality, creativity, and coherence of overall project</w:t>
      </w:r>
    </w:p>
    <w:p w14:paraId="69680212" w14:textId="77777777"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Technical quality of the proposal (e.g., references, writing style)</w:t>
      </w:r>
    </w:p>
    <w:p w14:paraId="56246BFE" w14:textId="77777777" w:rsidR="00564A74" w:rsidRPr="002F2406" w:rsidRDefault="00EB2D10">
      <w:pPr>
        <w:pStyle w:val="ListParagraph"/>
        <w:numPr>
          <w:ilvl w:val="0"/>
          <w:numId w:val="25"/>
        </w:num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lastRenderedPageBreak/>
        <w:t xml:space="preserve">Completion of required documentation including copy of signed application form delivered by deadline. </w:t>
      </w:r>
    </w:p>
    <w:p w14:paraId="4E4FC7FD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65B81125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b/>
          <w:sz w:val="21"/>
          <w:szCs w:val="21"/>
        </w:rPr>
        <w:t xml:space="preserve">Grant Decisions </w:t>
      </w:r>
    </w:p>
    <w:p w14:paraId="6176A948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Applicants will be notified by</w:t>
      </w:r>
      <w:r w:rsidR="0058144D">
        <w:rPr>
          <w:rFonts w:ascii="Calibri" w:hAnsi="Calibri"/>
          <w:sz w:val="21"/>
          <w:szCs w:val="21"/>
        </w:rPr>
        <w:t xml:space="preserve"> October 10, </w:t>
      </w:r>
      <w:r w:rsidRPr="002F2406">
        <w:rPr>
          <w:rFonts w:ascii="Calibri" w:hAnsi="Calibri"/>
          <w:sz w:val="21"/>
          <w:szCs w:val="21"/>
        </w:rPr>
        <w:t>201</w:t>
      </w:r>
      <w:r w:rsidR="00217700">
        <w:rPr>
          <w:rFonts w:ascii="Calibri" w:hAnsi="Calibri"/>
          <w:sz w:val="21"/>
          <w:szCs w:val="21"/>
        </w:rPr>
        <w:t>4</w:t>
      </w:r>
      <w:r w:rsidRPr="002F2406">
        <w:rPr>
          <w:sz w:val="21"/>
          <w:szCs w:val="21"/>
        </w:rPr>
        <w:t xml:space="preserve"> of the award decision. </w:t>
      </w:r>
      <w:r w:rsidRPr="002F2406">
        <w:rPr>
          <w:sz w:val="21"/>
          <w:szCs w:val="21"/>
        </w:rPr>
        <w:br w:type="page"/>
      </w:r>
    </w:p>
    <w:p w14:paraId="20491E21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lastRenderedPageBreak/>
        <w:t xml:space="preserve">NACEP Research Grant Application (to be used as cover sheet) </w:t>
      </w:r>
    </w:p>
    <w:p w14:paraId="30158BD7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45A28541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RESEARCH PROPOSAL TITLE: _____________________________________________ </w:t>
      </w:r>
    </w:p>
    <w:p w14:paraId="06DEF9C4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33207DF0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PRINCIPAL RESEARCHER: _____________________________________________ </w:t>
      </w:r>
    </w:p>
    <w:p w14:paraId="008C40B3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1F9AC4B5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INSTITUTION: _____________________________________________ </w:t>
      </w:r>
    </w:p>
    <w:p w14:paraId="0F7917A5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338CC349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14:paraId="3A2C9B67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C529260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____________________________________________ </w:t>
      </w:r>
    </w:p>
    <w:p w14:paraId="66C647D6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FBECA36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14:paraId="356061EB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4D994837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14:paraId="0C7449A3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6439BC04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ADDITIONAL </w:t>
      </w:r>
      <w:proofErr w:type="gramStart"/>
      <w:r w:rsidRPr="002F2406">
        <w:rPr>
          <w:sz w:val="21"/>
          <w:szCs w:val="21"/>
        </w:rPr>
        <w:t>RESEARCHER(</w:t>
      </w:r>
      <w:proofErr w:type="gramEnd"/>
      <w:r w:rsidRPr="002F2406">
        <w:rPr>
          <w:sz w:val="21"/>
          <w:szCs w:val="21"/>
        </w:rPr>
        <w:t xml:space="preserve">S): _____________________________________________ </w:t>
      </w:r>
    </w:p>
    <w:p w14:paraId="15EEE270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08719545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INSTITUTION: _____________________________________________ </w:t>
      </w:r>
    </w:p>
    <w:p w14:paraId="08781C7C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02E97F2B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ADDRESS: _____________________________________________ </w:t>
      </w:r>
    </w:p>
    <w:p w14:paraId="52C037FD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3330B490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CITY/STATE/ZIP: _ ____________________________________________ </w:t>
      </w:r>
    </w:p>
    <w:p w14:paraId="6E8BC603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033848CB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TELEPHONE: _____________________________________________ </w:t>
      </w:r>
    </w:p>
    <w:p w14:paraId="214D5636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2EF10D84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EMAIL: _____________________________________________ </w:t>
      </w:r>
    </w:p>
    <w:p w14:paraId="70A05EC3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3604890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FUNDING REQUESTED FROM NACEP (Max $750) $______________________ </w:t>
      </w:r>
    </w:p>
    <w:p w14:paraId="2FCCA18B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585E142E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Program Contact:</w:t>
      </w:r>
    </w:p>
    <w:p w14:paraId="2C391BE1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Diana Johnson</w:t>
      </w:r>
      <w:r w:rsidRPr="002F2406">
        <w:rPr>
          <w:sz w:val="21"/>
          <w:szCs w:val="21"/>
        </w:rPr>
        <w:tab/>
      </w:r>
    </w:p>
    <w:p w14:paraId="25EF412F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Chair, NACEP Research Committee</w:t>
      </w:r>
    </w:p>
    <w:p w14:paraId="66A4759F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Northwest Arkansas Community College</w:t>
      </w:r>
    </w:p>
    <w:p w14:paraId="4E4154E3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One College Drive</w:t>
      </w:r>
    </w:p>
    <w:p w14:paraId="3B627988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>Bentonville, AR 72712</w:t>
      </w:r>
    </w:p>
    <w:p w14:paraId="4BDD33EB" w14:textId="77777777" w:rsidR="00564A74" w:rsidRPr="002F2406" w:rsidRDefault="00F47822">
      <w:pPr>
        <w:spacing w:after="0"/>
        <w:rPr>
          <w:rFonts w:ascii="Calibri" w:hAnsi="Calibri"/>
          <w:sz w:val="21"/>
          <w:szCs w:val="21"/>
        </w:rPr>
      </w:pPr>
      <w:hyperlink r:id="rId9" w:history="1">
        <w:r w:rsidR="00EB2D10" w:rsidRPr="002F2406">
          <w:rPr>
            <w:rStyle w:val="Hyperlink"/>
            <w:sz w:val="21"/>
            <w:szCs w:val="21"/>
          </w:rPr>
          <w:t>djohnson@nwacc.edu</w:t>
        </w:r>
      </w:hyperlink>
    </w:p>
    <w:p w14:paraId="001D8C3A" w14:textId="77777777" w:rsidR="00564A74" w:rsidRPr="002F2406" w:rsidRDefault="00EB2D10">
      <w:pPr>
        <w:spacing w:after="0"/>
        <w:rPr>
          <w:rFonts w:ascii="Calibri" w:hAnsi="Calibri"/>
          <w:sz w:val="21"/>
          <w:szCs w:val="21"/>
        </w:rPr>
      </w:pPr>
      <w:r w:rsidRPr="002F2406">
        <w:rPr>
          <w:sz w:val="21"/>
          <w:szCs w:val="21"/>
        </w:rPr>
        <w:t xml:space="preserve">Phone: (479) 725-4681 </w:t>
      </w:r>
    </w:p>
    <w:p w14:paraId="089935FC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p w14:paraId="78B8BEC4" w14:textId="77777777" w:rsidR="00564A74" w:rsidRPr="002F2406" w:rsidRDefault="00564A74">
      <w:pPr>
        <w:spacing w:after="0"/>
        <w:rPr>
          <w:rFonts w:ascii="Calibri" w:hAnsi="Calibri"/>
          <w:sz w:val="21"/>
          <w:szCs w:val="21"/>
        </w:rPr>
      </w:pPr>
    </w:p>
    <w:sectPr w:rsidR="00564A74" w:rsidRPr="002F2406" w:rsidSect="002F240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46" w:right="1440" w:bottom="1080" w:left="1440" w:header="720" w:footer="720" w:gutter="0"/>
      <w:cols w:sep="1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3AE66" w14:textId="77777777" w:rsidR="00EB2D10" w:rsidRDefault="00EB2D10" w:rsidP="003F0F35">
      <w:r>
        <w:separator/>
      </w:r>
    </w:p>
  </w:endnote>
  <w:endnote w:type="continuationSeparator" w:id="0">
    <w:p w14:paraId="34379D57" w14:textId="77777777" w:rsidR="00EB2D10" w:rsidRDefault="00EB2D10" w:rsidP="003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D3D80" w14:textId="77777777" w:rsidR="00EB0DC2" w:rsidRPr="00122BE6" w:rsidRDefault="00EB0DC2" w:rsidP="00122BE6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Book" w:hAnsi="Franklin Gothic Book"/>
        <w:i/>
      </w:rPr>
    </w:pPr>
    <w:r w:rsidRPr="00DA4497">
      <w:rPr>
        <w:rFonts w:ascii="Franklin Gothic Book" w:hAnsi="Franklin Gothic Book"/>
        <w:i/>
      </w:rPr>
      <w:t>Advancing quality college courses in high school</w:t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  <w:t>www.nacep.org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A2CCB" w14:textId="77777777" w:rsidR="002F2406" w:rsidRPr="002F2406" w:rsidRDefault="002F2406" w:rsidP="002F2406">
    <w:pPr>
      <w:pStyle w:val="Footer"/>
      <w:pBdr>
        <w:top w:val="single" w:sz="18" w:space="1" w:color="008181"/>
      </w:pBdr>
      <w:tabs>
        <w:tab w:val="left" w:pos="5898"/>
      </w:tabs>
      <w:jc w:val="both"/>
      <w:rPr>
        <w:rFonts w:ascii="Franklin Gothic Book" w:hAnsi="Franklin Gothic Book"/>
        <w:i/>
      </w:rPr>
    </w:pPr>
    <w:r w:rsidRPr="00DA4497">
      <w:rPr>
        <w:rFonts w:ascii="Franklin Gothic Book" w:hAnsi="Franklin Gothic Book"/>
        <w:i/>
      </w:rPr>
      <w:t>Advancing quality college courses in high school</w:t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</w:r>
    <w:r>
      <w:rPr>
        <w:rFonts w:ascii="Franklin Gothic Book" w:hAnsi="Franklin Gothic Book"/>
        <w:i/>
      </w:rPr>
      <w:tab/>
      <w:t>www.nacep.org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5296" w14:textId="77777777" w:rsidR="00EB2D10" w:rsidRDefault="00EB2D10" w:rsidP="003F0F35">
      <w:r>
        <w:separator/>
      </w:r>
    </w:p>
  </w:footnote>
  <w:footnote w:type="continuationSeparator" w:id="0">
    <w:p w14:paraId="465EFF87" w14:textId="77777777" w:rsidR="00EB2D10" w:rsidRDefault="00EB2D10" w:rsidP="003F0F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5025" w14:textId="77777777" w:rsidR="00EB0DC2" w:rsidRDefault="00EB0DC2" w:rsidP="0008713B">
    <w:pPr>
      <w:pStyle w:val="Header"/>
      <w:tabs>
        <w:tab w:val="clear" w:pos="4680"/>
        <w:tab w:val="clear" w:pos="9360"/>
        <w:tab w:val="left" w:pos="6619"/>
      </w:tabs>
      <w:spacing w:after="120"/>
      <w:rPr>
        <w:rFonts w:asciiTheme="majorHAnsi" w:hAnsiTheme="majorHAnsi"/>
        <w:b/>
        <w:noProof/>
      </w:rPr>
    </w:pPr>
  </w:p>
  <w:p w14:paraId="0317956E" w14:textId="77777777" w:rsidR="00EB0DC2" w:rsidRPr="00D1276C" w:rsidRDefault="00EB0DC2" w:rsidP="00122BE6">
    <w:pPr>
      <w:pStyle w:val="Header"/>
      <w:pBdr>
        <w:bottom w:val="single" w:sz="18" w:space="1" w:color="008181"/>
      </w:pBdr>
      <w:tabs>
        <w:tab w:val="left" w:pos="4401"/>
      </w:tabs>
      <w:spacing w:after="120"/>
      <w:rPr>
        <w:rFonts w:asciiTheme="majorHAnsi" w:hAnsiTheme="majorHAnsi"/>
        <w:b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D1276C">
      <w:rPr>
        <w:rFonts w:asciiTheme="majorHAnsi" w:hAnsiTheme="majorHAnsi"/>
        <w:b/>
      </w:rPr>
      <w:tab/>
      <w:t xml:space="preserve">Page </w:t>
    </w:r>
    <w:r w:rsidRPr="00D1276C">
      <w:rPr>
        <w:rFonts w:asciiTheme="majorHAnsi" w:hAnsiTheme="majorHAnsi"/>
        <w:b/>
      </w:rPr>
      <w:fldChar w:fldCharType="begin"/>
    </w:r>
    <w:r w:rsidRPr="00D1276C">
      <w:rPr>
        <w:rFonts w:asciiTheme="majorHAnsi" w:hAnsiTheme="majorHAnsi"/>
        <w:b/>
      </w:rPr>
      <w:instrText xml:space="preserve"> PAGE   \* MERGEFORMAT </w:instrText>
    </w:r>
    <w:r w:rsidRPr="00D1276C">
      <w:rPr>
        <w:rFonts w:asciiTheme="majorHAnsi" w:hAnsiTheme="majorHAnsi"/>
        <w:b/>
      </w:rPr>
      <w:fldChar w:fldCharType="separate"/>
    </w:r>
    <w:r w:rsidR="00F47822">
      <w:rPr>
        <w:rFonts w:asciiTheme="majorHAnsi" w:hAnsiTheme="majorHAnsi"/>
        <w:b/>
        <w:noProof/>
      </w:rPr>
      <w:t>2</w:t>
    </w:r>
    <w:r w:rsidRPr="00D1276C">
      <w:rPr>
        <w:rFonts w:asciiTheme="majorHAnsi" w:hAnsiTheme="majorHAnsi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6813" w14:textId="77777777" w:rsidR="002F2406" w:rsidRDefault="002F2406" w:rsidP="002F2406">
    <w:pPr>
      <w:pStyle w:val="Header"/>
      <w:tabs>
        <w:tab w:val="clear" w:pos="9360"/>
        <w:tab w:val="right" w:pos="9810"/>
      </w:tabs>
      <w:ind w:left="-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857033" wp14:editId="352E4465">
              <wp:simplePos x="0" y="0"/>
              <wp:positionH relativeFrom="margin">
                <wp:posOffset>3484880</wp:posOffset>
              </wp:positionH>
              <wp:positionV relativeFrom="paragraph">
                <wp:posOffset>744855</wp:posOffset>
              </wp:positionV>
              <wp:extent cx="3003550" cy="0"/>
              <wp:effectExtent l="17780" t="20955" r="17145" b="17145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3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BC7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74.4pt;margin-top:58.65pt;width:23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2B7CC" wp14:editId="4251F689">
              <wp:simplePos x="0" y="0"/>
              <wp:positionH relativeFrom="margin">
                <wp:posOffset>3484880</wp:posOffset>
              </wp:positionH>
              <wp:positionV relativeFrom="paragraph">
                <wp:posOffset>847090</wp:posOffset>
              </wp:positionV>
              <wp:extent cx="2495550" cy="635"/>
              <wp:effectExtent l="17780" t="18415" r="20320" b="1905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52BA49A" id="AutoShape 6" o:spid="_x0000_s1026" type="#_x0000_t32" style="position:absolute;margin-left:274.4pt;margin-top:66.7pt;width:19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6BAF0C" wp14:editId="072751EE">
              <wp:simplePos x="0" y="0"/>
              <wp:positionH relativeFrom="margin">
                <wp:posOffset>3484880</wp:posOffset>
              </wp:positionH>
              <wp:positionV relativeFrom="paragraph">
                <wp:posOffset>638175</wp:posOffset>
              </wp:positionV>
              <wp:extent cx="2495550" cy="0"/>
              <wp:effectExtent l="17780" t="19050" r="20320" b="1905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EA68888" id="AutoShape 5" o:spid="_x0000_s1026" type="#_x0000_t32" style="position:absolute;margin-left:274.4pt;margin-top:50.25pt;width:1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I3Hg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7EC086" wp14:editId="3BAC9CD6">
              <wp:simplePos x="0" y="0"/>
              <wp:positionH relativeFrom="margin">
                <wp:posOffset>-17145</wp:posOffset>
              </wp:positionH>
              <wp:positionV relativeFrom="paragraph">
                <wp:posOffset>847725</wp:posOffset>
              </wp:positionV>
              <wp:extent cx="2495550" cy="0"/>
              <wp:effectExtent l="20955" t="19050" r="1714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0623CC" id="AutoShape 3" o:spid="_x0000_s1026" type="#_x0000_t32" style="position:absolute;margin-left:-1.35pt;margin-top:66.75pt;width:196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8099482" wp14:editId="5293261A">
              <wp:simplePos x="0" y="0"/>
              <wp:positionH relativeFrom="margin">
                <wp:posOffset>-17145</wp:posOffset>
              </wp:positionH>
              <wp:positionV relativeFrom="paragraph">
                <wp:posOffset>638175</wp:posOffset>
              </wp:positionV>
              <wp:extent cx="2495550" cy="0"/>
              <wp:effectExtent l="20955" t="19050" r="1714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3B9617" id="AutoShape 2" o:spid="_x0000_s1026" type="#_x0000_t32" style="position:absolute;margin-left:-1.35pt;margin-top:50.25pt;width:196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" strokecolor="#008181" strokeweight="2.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299C58" wp14:editId="415FC132">
              <wp:simplePos x="0" y="0"/>
              <wp:positionH relativeFrom="margin">
                <wp:posOffset>-493395</wp:posOffset>
              </wp:positionH>
              <wp:positionV relativeFrom="paragraph">
                <wp:posOffset>744855</wp:posOffset>
              </wp:positionV>
              <wp:extent cx="2971800" cy="0"/>
              <wp:effectExtent l="20955" t="20955" r="17145" b="1714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81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5B5629" id="AutoShape 4" o:spid="_x0000_s1026" type="#_x0000_t32" style="position:absolute;margin-left:-38.85pt;margin-top:58.65pt;width:23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" strokecolor="#008181" strokeweight="2.5pt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183844B" wp14:editId="7D76DEA6">
          <wp:extent cx="1241723" cy="13716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EP_logo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723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8C7"/>
    <w:multiLevelType w:val="multilevel"/>
    <w:tmpl w:val="9BFCA3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0135B2"/>
    <w:multiLevelType w:val="hybridMultilevel"/>
    <w:tmpl w:val="49A0CE08"/>
    <w:lvl w:ilvl="0" w:tplc="4BD0E8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5073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4EFF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668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5A732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C0F7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4011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5D63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09EB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FF45C7"/>
    <w:multiLevelType w:val="multilevel"/>
    <w:tmpl w:val="E16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F5E3040"/>
    <w:multiLevelType w:val="hybridMultilevel"/>
    <w:tmpl w:val="0C2692A2"/>
    <w:lvl w:ilvl="0" w:tplc="2B68A3C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102FC32">
      <w:start w:val="1"/>
      <w:numFmt w:val="bullet"/>
      <w:lvlText w:val=""/>
      <w:lvlJc w:val="left"/>
      <w:pPr>
        <w:ind w:left="1800" w:hanging="720"/>
      </w:pPr>
      <w:rPr>
        <w:rFonts w:ascii="Wingdings" w:hAnsi="Wingdings"/>
      </w:rPr>
    </w:lvl>
    <w:lvl w:ilvl="2" w:tplc="96385E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D6AD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2DACF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08E0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50C0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3632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5024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09602CE"/>
    <w:multiLevelType w:val="multilevel"/>
    <w:tmpl w:val="E6F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10BD5732"/>
    <w:multiLevelType w:val="hybridMultilevel"/>
    <w:tmpl w:val="D01AFB2E"/>
    <w:lvl w:ilvl="0" w:tplc="91525DF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3A814BE">
      <w:start w:val="1"/>
      <w:numFmt w:val="bullet"/>
      <w:lvlText w:val=""/>
      <w:lvlJc w:val="left"/>
      <w:pPr>
        <w:ind w:left="1800" w:hanging="720"/>
      </w:pPr>
      <w:rPr>
        <w:rFonts w:ascii="Wingdings" w:hAnsi="Wingdings"/>
      </w:rPr>
    </w:lvl>
    <w:lvl w:ilvl="2" w:tplc="3D1023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08C5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B8FF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4BA80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8212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66A8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E817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F963FF"/>
    <w:multiLevelType w:val="multilevel"/>
    <w:tmpl w:val="AF16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93D72CD"/>
    <w:multiLevelType w:val="hybridMultilevel"/>
    <w:tmpl w:val="AE32585A"/>
    <w:lvl w:ilvl="0" w:tplc="5AA849A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182E2F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DC5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C03D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08FF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E1C40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5E53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6E829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5B4D7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F4005A4"/>
    <w:multiLevelType w:val="hybridMultilevel"/>
    <w:tmpl w:val="18AE112A"/>
    <w:lvl w:ilvl="0" w:tplc="4DA043A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572F7A6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2E90D53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4688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A666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38035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3074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DC48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BBC3C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861735"/>
    <w:multiLevelType w:val="hybridMultilevel"/>
    <w:tmpl w:val="612095D8"/>
    <w:lvl w:ilvl="0" w:tplc="A696324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5E03270"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2" w:tplc="77E4DE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65A33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B82C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C6AD7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6A8B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0CD8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8A66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07413BD"/>
    <w:multiLevelType w:val="hybridMultilevel"/>
    <w:tmpl w:val="235E231A"/>
    <w:lvl w:ilvl="0" w:tplc="4DBECBF2">
      <w:start w:val="1"/>
      <w:numFmt w:val="bullet"/>
      <w:lvlText w:val=""/>
      <w:lvlJc w:val="left"/>
      <w:pPr>
        <w:ind w:left="936" w:hanging="360"/>
      </w:pPr>
      <w:rPr>
        <w:rFonts w:ascii="Wingdings" w:hAnsi="Wingdings"/>
      </w:rPr>
    </w:lvl>
    <w:lvl w:ilvl="1" w:tplc="7E2833B4">
      <w:start w:val="1"/>
      <w:numFmt w:val="bullet"/>
      <w:lvlText w:val="o"/>
      <w:lvlJc w:val="left"/>
      <w:pPr>
        <w:ind w:left="1656" w:hanging="360"/>
      </w:pPr>
      <w:rPr>
        <w:rFonts w:ascii="Courier New" w:hAnsi="Courier New"/>
      </w:rPr>
    </w:lvl>
    <w:lvl w:ilvl="2" w:tplc="F198D7FE">
      <w:start w:val="1"/>
      <w:numFmt w:val="bullet"/>
      <w:lvlText w:val=""/>
      <w:lvlJc w:val="left"/>
      <w:pPr>
        <w:ind w:left="2376" w:hanging="360"/>
      </w:pPr>
      <w:rPr>
        <w:rFonts w:ascii="Wingdings" w:hAnsi="Wingdings"/>
      </w:rPr>
    </w:lvl>
    <w:lvl w:ilvl="3" w:tplc="AB183950">
      <w:start w:val="1"/>
      <w:numFmt w:val="bullet"/>
      <w:lvlText w:val=""/>
      <w:lvlJc w:val="left"/>
      <w:pPr>
        <w:ind w:left="3096" w:hanging="360"/>
      </w:pPr>
      <w:rPr>
        <w:rFonts w:ascii="Symbol" w:hAnsi="Symbol"/>
      </w:rPr>
    </w:lvl>
    <w:lvl w:ilvl="4" w:tplc="08A01F1E">
      <w:start w:val="1"/>
      <w:numFmt w:val="bullet"/>
      <w:lvlText w:val="o"/>
      <w:lvlJc w:val="left"/>
      <w:pPr>
        <w:ind w:left="3816" w:hanging="360"/>
      </w:pPr>
      <w:rPr>
        <w:rFonts w:ascii="Courier New" w:hAnsi="Courier New"/>
      </w:rPr>
    </w:lvl>
    <w:lvl w:ilvl="5" w:tplc="4A423098">
      <w:start w:val="1"/>
      <w:numFmt w:val="bullet"/>
      <w:lvlText w:val=""/>
      <w:lvlJc w:val="left"/>
      <w:pPr>
        <w:ind w:left="4536" w:hanging="360"/>
      </w:pPr>
      <w:rPr>
        <w:rFonts w:ascii="Wingdings" w:hAnsi="Wingdings"/>
      </w:rPr>
    </w:lvl>
    <w:lvl w:ilvl="6" w:tplc="84786EB2">
      <w:start w:val="1"/>
      <w:numFmt w:val="bullet"/>
      <w:lvlText w:val=""/>
      <w:lvlJc w:val="left"/>
      <w:pPr>
        <w:ind w:left="5256" w:hanging="360"/>
      </w:pPr>
      <w:rPr>
        <w:rFonts w:ascii="Symbol" w:hAnsi="Symbol"/>
      </w:rPr>
    </w:lvl>
    <w:lvl w:ilvl="7" w:tplc="FCEEFA68">
      <w:start w:val="1"/>
      <w:numFmt w:val="bullet"/>
      <w:lvlText w:val="o"/>
      <w:lvlJc w:val="left"/>
      <w:pPr>
        <w:ind w:left="5976" w:hanging="360"/>
      </w:pPr>
      <w:rPr>
        <w:rFonts w:ascii="Courier New" w:hAnsi="Courier New"/>
      </w:rPr>
    </w:lvl>
    <w:lvl w:ilvl="8" w:tplc="F738E9B0">
      <w:start w:val="1"/>
      <w:numFmt w:val="bullet"/>
      <w:lvlText w:val=""/>
      <w:lvlJc w:val="left"/>
      <w:pPr>
        <w:ind w:left="6696" w:hanging="360"/>
      </w:pPr>
      <w:rPr>
        <w:rFonts w:ascii="Wingdings" w:hAnsi="Wingdings"/>
      </w:rPr>
    </w:lvl>
  </w:abstractNum>
  <w:abstractNum w:abstractNumId="11">
    <w:nsid w:val="325F2FF3"/>
    <w:multiLevelType w:val="hybridMultilevel"/>
    <w:tmpl w:val="551EF138"/>
    <w:lvl w:ilvl="0" w:tplc="2E50193A">
      <w:start w:val="1"/>
      <w:numFmt w:val="decimal"/>
      <w:lvlText w:val="%1."/>
      <w:lvlJc w:val="left"/>
      <w:pPr>
        <w:ind w:left="720" w:hanging="360"/>
      </w:pPr>
    </w:lvl>
    <w:lvl w:ilvl="1" w:tplc="1DA24BE8">
      <w:start w:val="1"/>
      <w:numFmt w:val="lowerLetter"/>
      <w:lvlText w:val="%2."/>
      <w:lvlJc w:val="left"/>
      <w:pPr>
        <w:ind w:left="1440" w:hanging="360"/>
      </w:pPr>
    </w:lvl>
    <w:lvl w:ilvl="2" w:tplc="8DDCC8DC">
      <w:start w:val="1"/>
      <w:numFmt w:val="lowerRoman"/>
      <w:lvlText w:val="%3."/>
      <w:lvlJc w:val="right"/>
      <w:pPr>
        <w:ind w:left="2160" w:hanging="180"/>
      </w:pPr>
    </w:lvl>
    <w:lvl w:ilvl="3" w:tplc="4726CA32">
      <w:start w:val="1"/>
      <w:numFmt w:val="decimal"/>
      <w:lvlText w:val="%4."/>
      <w:lvlJc w:val="left"/>
      <w:pPr>
        <w:ind w:left="2880" w:hanging="360"/>
      </w:pPr>
    </w:lvl>
    <w:lvl w:ilvl="4" w:tplc="96E43754">
      <w:start w:val="1"/>
      <w:numFmt w:val="lowerLetter"/>
      <w:lvlText w:val="%5."/>
      <w:lvlJc w:val="left"/>
      <w:pPr>
        <w:ind w:left="3600" w:hanging="360"/>
      </w:pPr>
    </w:lvl>
    <w:lvl w:ilvl="5" w:tplc="F4AC072C">
      <w:start w:val="1"/>
      <w:numFmt w:val="lowerRoman"/>
      <w:lvlText w:val="%6."/>
      <w:lvlJc w:val="right"/>
      <w:pPr>
        <w:ind w:left="4320" w:hanging="180"/>
      </w:pPr>
    </w:lvl>
    <w:lvl w:ilvl="6" w:tplc="A50AF250">
      <w:start w:val="1"/>
      <w:numFmt w:val="decimal"/>
      <w:lvlText w:val="%7."/>
      <w:lvlJc w:val="left"/>
      <w:pPr>
        <w:ind w:left="5040" w:hanging="360"/>
      </w:pPr>
    </w:lvl>
    <w:lvl w:ilvl="7" w:tplc="A630F8CA">
      <w:start w:val="1"/>
      <w:numFmt w:val="lowerLetter"/>
      <w:lvlText w:val="%8."/>
      <w:lvlJc w:val="left"/>
      <w:pPr>
        <w:ind w:left="5760" w:hanging="360"/>
      </w:pPr>
    </w:lvl>
    <w:lvl w:ilvl="8" w:tplc="0FA4728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1902"/>
    <w:multiLevelType w:val="hybridMultilevel"/>
    <w:tmpl w:val="E4D67584"/>
    <w:lvl w:ilvl="0" w:tplc="297CDE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543B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86CD4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56F57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1961E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1EA6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2E6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D8C3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36E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AB01F49"/>
    <w:multiLevelType w:val="multilevel"/>
    <w:tmpl w:val="46DE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B916B49"/>
    <w:multiLevelType w:val="hybridMultilevel"/>
    <w:tmpl w:val="0F7E957A"/>
    <w:lvl w:ilvl="0" w:tplc="57EEC0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56F094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51817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F8476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A01E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20A5C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4C6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6050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66C5D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4705130"/>
    <w:multiLevelType w:val="hybridMultilevel"/>
    <w:tmpl w:val="9E9C565C"/>
    <w:lvl w:ilvl="0" w:tplc="5896FB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3EBA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AED5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8A8F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0835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54CAF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3046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5403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4F5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5285A3E"/>
    <w:multiLevelType w:val="multilevel"/>
    <w:tmpl w:val="D28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45EF2816"/>
    <w:multiLevelType w:val="hybridMultilevel"/>
    <w:tmpl w:val="99DE8700"/>
    <w:lvl w:ilvl="0" w:tplc="A56465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327E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164A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8D8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A8B2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080581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FEC95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8A4C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0421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7E52313"/>
    <w:multiLevelType w:val="multilevel"/>
    <w:tmpl w:val="60EE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5AC636F9"/>
    <w:multiLevelType w:val="hybridMultilevel"/>
    <w:tmpl w:val="385CAA6E"/>
    <w:lvl w:ilvl="0" w:tplc="85FE0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1AEFB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481A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1037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1AE57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F418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CC14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F489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E04E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B621529"/>
    <w:multiLevelType w:val="hybridMultilevel"/>
    <w:tmpl w:val="FD843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14E33"/>
    <w:multiLevelType w:val="hybridMultilevel"/>
    <w:tmpl w:val="9592A386"/>
    <w:lvl w:ilvl="0" w:tplc="A01616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10A2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DCC3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D2A4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A7062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4903B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81A47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5A4F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508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121015B"/>
    <w:multiLevelType w:val="hybridMultilevel"/>
    <w:tmpl w:val="51F0FB36"/>
    <w:lvl w:ilvl="0" w:tplc="2CCE4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7AEEE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61E0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FE43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BA82C1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9068C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FA65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E2EB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CA40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26B6C34"/>
    <w:multiLevelType w:val="multilevel"/>
    <w:tmpl w:val="CE78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923A2B"/>
    <w:multiLevelType w:val="hybridMultilevel"/>
    <w:tmpl w:val="4EDEF3F4"/>
    <w:lvl w:ilvl="0" w:tplc="D578F2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65892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A723E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464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900DE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772F8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48BE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C6B5D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1B444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D5A592D"/>
    <w:multiLevelType w:val="hybridMultilevel"/>
    <w:tmpl w:val="D13ED442"/>
    <w:lvl w:ilvl="0" w:tplc="A2C292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C401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181B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081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2843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60867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B706C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6C00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5C2CB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FE86150"/>
    <w:multiLevelType w:val="hybridMultilevel"/>
    <w:tmpl w:val="08C0FB6C"/>
    <w:lvl w:ilvl="0" w:tplc="B9EAE3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A3AEC9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30D9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2CC2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28F4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2C8C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74D1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A64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8441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2ED4600"/>
    <w:multiLevelType w:val="hybridMultilevel"/>
    <w:tmpl w:val="FA007740"/>
    <w:lvl w:ilvl="0" w:tplc="20E8E2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2073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D046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7AC3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4C98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DE45B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6AB7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422A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A633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EF545B9"/>
    <w:multiLevelType w:val="hybridMultilevel"/>
    <w:tmpl w:val="248A3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6"/>
  </w:num>
  <w:num w:numId="3">
    <w:abstractNumId w:val="14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13"/>
  </w:num>
  <w:num w:numId="16">
    <w:abstractNumId w:val="6"/>
  </w:num>
  <w:num w:numId="17">
    <w:abstractNumId w:val="25"/>
  </w:num>
  <w:num w:numId="18">
    <w:abstractNumId w:val="27"/>
  </w:num>
  <w:num w:numId="19">
    <w:abstractNumId w:val="21"/>
  </w:num>
  <w:num w:numId="20">
    <w:abstractNumId w:val="24"/>
  </w:num>
  <w:num w:numId="21">
    <w:abstractNumId w:val="12"/>
  </w:num>
  <w:num w:numId="22">
    <w:abstractNumId w:val="22"/>
  </w:num>
  <w:num w:numId="23">
    <w:abstractNumId w:val="1"/>
  </w:num>
  <w:num w:numId="24">
    <w:abstractNumId w:val="15"/>
  </w:num>
  <w:num w:numId="25">
    <w:abstractNumId w:val="17"/>
  </w:num>
  <w:num w:numId="26">
    <w:abstractNumId w:val="19"/>
  </w:num>
  <w:num w:numId="27">
    <w:abstractNumId w:val="28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>
      <o:colormru v:ext="edit" colors="#2c8a60,#0081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5"/>
    <w:rsid w:val="00014A36"/>
    <w:rsid w:val="0005018C"/>
    <w:rsid w:val="0005402F"/>
    <w:rsid w:val="00055E72"/>
    <w:rsid w:val="00072E84"/>
    <w:rsid w:val="0008713B"/>
    <w:rsid w:val="000A53BB"/>
    <w:rsid w:val="000C1895"/>
    <w:rsid w:val="000C3158"/>
    <w:rsid w:val="000F2C76"/>
    <w:rsid w:val="0010133F"/>
    <w:rsid w:val="00122BE6"/>
    <w:rsid w:val="00130C93"/>
    <w:rsid w:val="00131BCC"/>
    <w:rsid w:val="0013488A"/>
    <w:rsid w:val="00140F68"/>
    <w:rsid w:val="001414EB"/>
    <w:rsid w:val="00142216"/>
    <w:rsid w:val="00166FF6"/>
    <w:rsid w:val="00172858"/>
    <w:rsid w:val="001911EB"/>
    <w:rsid w:val="001B7A69"/>
    <w:rsid w:val="001C01B0"/>
    <w:rsid w:val="001C3CCD"/>
    <w:rsid w:val="001D16CB"/>
    <w:rsid w:val="001E0DF0"/>
    <w:rsid w:val="001E4140"/>
    <w:rsid w:val="00211F35"/>
    <w:rsid w:val="00217700"/>
    <w:rsid w:val="00231D1C"/>
    <w:rsid w:val="002439D6"/>
    <w:rsid w:val="00245B70"/>
    <w:rsid w:val="0026054C"/>
    <w:rsid w:val="00267042"/>
    <w:rsid w:val="002A028B"/>
    <w:rsid w:val="002C2D99"/>
    <w:rsid w:val="002D56AE"/>
    <w:rsid w:val="002F2406"/>
    <w:rsid w:val="00314618"/>
    <w:rsid w:val="00322097"/>
    <w:rsid w:val="003302BA"/>
    <w:rsid w:val="00337C9D"/>
    <w:rsid w:val="003548E1"/>
    <w:rsid w:val="0036111D"/>
    <w:rsid w:val="00365F30"/>
    <w:rsid w:val="0037014C"/>
    <w:rsid w:val="00390605"/>
    <w:rsid w:val="00392D4C"/>
    <w:rsid w:val="003A2812"/>
    <w:rsid w:val="003B21A9"/>
    <w:rsid w:val="003D1449"/>
    <w:rsid w:val="003E00FA"/>
    <w:rsid w:val="003E09DB"/>
    <w:rsid w:val="003F0AF1"/>
    <w:rsid w:val="003F0F35"/>
    <w:rsid w:val="003F5C4D"/>
    <w:rsid w:val="00412D42"/>
    <w:rsid w:val="0042783A"/>
    <w:rsid w:val="00436047"/>
    <w:rsid w:val="00436685"/>
    <w:rsid w:val="0044470C"/>
    <w:rsid w:val="004568E2"/>
    <w:rsid w:val="00484477"/>
    <w:rsid w:val="004A3F9C"/>
    <w:rsid w:val="004C6285"/>
    <w:rsid w:val="004C62C5"/>
    <w:rsid w:val="004D29FA"/>
    <w:rsid w:val="004D2B33"/>
    <w:rsid w:val="004F27F3"/>
    <w:rsid w:val="004F32F3"/>
    <w:rsid w:val="004F78D3"/>
    <w:rsid w:val="005234BF"/>
    <w:rsid w:val="0052716E"/>
    <w:rsid w:val="00564A74"/>
    <w:rsid w:val="00567337"/>
    <w:rsid w:val="0058144D"/>
    <w:rsid w:val="005824E9"/>
    <w:rsid w:val="00584B9E"/>
    <w:rsid w:val="00596011"/>
    <w:rsid w:val="00611184"/>
    <w:rsid w:val="00637A0D"/>
    <w:rsid w:val="006677D9"/>
    <w:rsid w:val="006A7E24"/>
    <w:rsid w:val="006B2C74"/>
    <w:rsid w:val="006D3ED5"/>
    <w:rsid w:val="006F0C3E"/>
    <w:rsid w:val="006F7A4B"/>
    <w:rsid w:val="00701A5C"/>
    <w:rsid w:val="00706A80"/>
    <w:rsid w:val="00716EDE"/>
    <w:rsid w:val="00734913"/>
    <w:rsid w:val="00735A20"/>
    <w:rsid w:val="007455DA"/>
    <w:rsid w:val="00764592"/>
    <w:rsid w:val="00770C8D"/>
    <w:rsid w:val="007A5061"/>
    <w:rsid w:val="007E5013"/>
    <w:rsid w:val="007F1A70"/>
    <w:rsid w:val="00803B5D"/>
    <w:rsid w:val="00815305"/>
    <w:rsid w:val="00825181"/>
    <w:rsid w:val="008265E3"/>
    <w:rsid w:val="00832DE0"/>
    <w:rsid w:val="008401F8"/>
    <w:rsid w:val="00853434"/>
    <w:rsid w:val="00854BC7"/>
    <w:rsid w:val="008603FC"/>
    <w:rsid w:val="008619D1"/>
    <w:rsid w:val="008714EF"/>
    <w:rsid w:val="00887E13"/>
    <w:rsid w:val="00894745"/>
    <w:rsid w:val="00925130"/>
    <w:rsid w:val="0096606D"/>
    <w:rsid w:val="00970B97"/>
    <w:rsid w:val="00974DA8"/>
    <w:rsid w:val="009B1507"/>
    <w:rsid w:val="009B4B58"/>
    <w:rsid w:val="009D1686"/>
    <w:rsid w:val="009E3E0E"/>
    <w:rsid w:val="009F6A73"/>
    <w:rsid w:val="00A02C74"/>
    <w:rsid w:val="00A262D5"/>
    <w:rsid w:val="00A3264A"/>
    <w:rsid w:val="00A34AE6"/>
    <w:rsid w:val="00A453C8"/>
    <w:rsid w:val="00A51C86"/>
    <w:rsid w:val="00A52A9F"/>
    <w:rsid w:val="00A53378"/>
    <w:rsid w:val="00A544DA"/>
    <w:rsid w:val="00A60C3D"/>
    <w:rsid w:val="00AB312D"/>
    <w:rsid w:val="00AE1D81"/>
    <w:rsid w:val="00AF7233"/>
    <w:rsid w:val="00B13C21"/>
    <w:rsid w:val="00B23687"/>
    <w:rsid w:val="00B276DE"/>
    <w:rsid w:val="00B65C32"/>
    <w:rsid w:val="00B710C6"/>
    <w:rsid w:val="00B94A10"/>
    <w:rsid w:val="00BA3A18"/>
    <w:rsid w:val="00BA7368"/>
    <w:rsid w:val="00BB7239"/>
    <w:rsid w:val="00BD58BA"/>
    <w:rsid w:val="00BD69CC"/>
    <w:rsid w:val="00BE52E8"/>
    <w:rsid w:val="00C01F02"/>
    <w:rsid w:val="00C021EE"/>
    <w:rsid w:val="00C0612F"/>
    <w:rsid w:val="00C12A25"/>
    <w:rsid w:val="00C230A8"/>
    <w:rsid w:val="00C25E6F"/>
    <w:rsid w:val="00C26C65"/>
    <w:rsid w:val="00C32647"/>
    <w:rsid w:val="00C37623"/>
    <w:rsid w:val="00C8139B"/>
    <w:rsid w:val="00C85358"/>
    <w:rsid w:val="00C903D5"/>
    <w:rsid w:val="00C96955"/>
    <w:rsid w:val="00CB01C4"/>
    <w:rsid w:val="00CB16D4"/>
    <w:rsid w:val="00CC0A3F"/>
    <w:rsid w:val="00CC506A"/>
    <w:rsid w:val="00CF1C86"/>
    <w:rsid w:val="00CF375F"/>
    <w:rsid w:val="00D0313E"/>
    <w:rsid w:val="00D050EE"/>
    <w:rsid w:val="00D06E0F"/>
    <w:rsid w:val="00D0762F"/>
    <w:rsid w:val="00D11FA8"/>
    <w:rsid w:val="00D1276C"/>
    <w:rsid w:val="00D1600C"/>
    <w:rsid w:val="00D2450B"/>
    <w:rsid w:val="00D34D1D"/>
    <w:rsid w:val="00D51C1A"/>
    <w:rsid w:val="00D54053"/>
    <w:rsid w:val="00D840C5"/>
    <w:rsid w:val="00DA4497"/>
    <w:rsid w:val="00DB76A1"/>
    <w:rsid w:val="00DF5898"/>
    <w:rsid w:val="00DF7A57"/>
    <w:rsid w:val="00E113DE"/>
    <w:rsid w:val="00E17BE4"/>
    <w:rsid w:val="00E26B61"/>
    <w:rsid w:val="00E31CAA"/>
    <w:rsid w:val="00E375E6"/>
    <w:rsid w:val="00E56611"/>
    <w:rsid w:val="00E7767E"/>
    <w:rsid w:val="00E82DF3"/>
    <w:rsid w:val="00E908BF"/>
    <w:rsid w:val="00EA7AB4"/>
    <w:rsid w:val="00EA7F25"/>
    <w:rsid w:val="00EB0DC2"/>
    <w:rsid w:val="00EB120D"/>
    <w:rsid w:val="00EB20AB"/>
    <w:rsid w:val="00EB2D10"/>
    <w:rsid w:val="00ED1E27"/>
    <w:rsid w:val="00EE4C4B"/>
    <w:rsid w:val="00EE787F"/>
    <w:rsid w:val="00F04607"/>
    <w:rsid w:val="00F160E5"/>
    <w:rsid w:val="00F35FBD"/>
    <w:rsid w:val="00F47822"/>
    <w:rsid w:val="00F66BEC"/>
    <w:rsid w:val="00F77E27"/>
    <w:rsid w:val="00F81794"/>
    <w:rsid w:val="00FA0912"/>
    <w:rsid w:val="00FA0B0B"/>
    <w:rsid w:val="00FC244A"/>
    <w:rsid w:val="00FD4370"/>
    <w:rsid w:val="00FD7B7B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2c8a60,#008181"/>
    </o:shapedefaults>
    <o:shapelayout v:ext="edit">
      <o:idmap v:ext="edit" data="1"/>
    </o:shapelayout>
  </w:shapeDefaults>
  <w:decimalSymbol w:val="."/>
  <w:listSeparator w:val=","/>
  <w14:docId w14:val="7DCA3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6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3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3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F3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84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9DB"/>
    <w:pPr>
      <w:ind w:left="720"/>
      <w:contextualSpacing/>
    </w:pPr>
  </w:style>
  <w:style w:type="paragraph" w:styleId="NormalWeb">
    <w:name w:val="Normal (Web)"/>
    <w:basedOn w:val="Normal"/>
    <w:uiPriority w:val="99"/>
    <w:rsid w:val="003E0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A69"/>
    <w:rPr>
      <w:rFonts w:cs="Times New Roman"/>
      <w:b/>
      <w:bCs/>
    </w:rPr>
  </w:style>
  <w:style w:type="table" w:styleId="TableGrid">
    <w:name w:val="Table Grid"/>
    <w:basedOn w:val="TableNormal"/>
    <w:rsid w:val="00B710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76486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54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6A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E3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6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55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3E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F3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E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F3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8447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9DB"/>
    <w:pPr>
      <w:ind w:left="720"/>
      <w:contextualSpacing/>
    </w:pPr>
  </w:style>
  <w:style w:type="paragraph" w:styleId="NormalWeb">
    <w:name w:val="Normal (Web)"/>
    <w:basedOn w:val="Normal"/>
    <w:uiPriority w:val="99"/>
    <w:rsid w:val="003E0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A69"/>
    <w:rPr>
      <w:rFonts w:cs="Times New Roman"/>
      <w:b/>
      <w:bCs/>
    </w:rPr>
  </w:style>
  <w:style w:type="table" w:styleId="TableGrid">
    <w:name w:val="Table Grid"/>
    <w:basedOn w:val="TableNormal"/>
    <w:rsid w:val="00B710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76486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6054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6A7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5E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5E3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johnson@nwacc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BE52-B907-CB43-A09B-545C2B4D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4332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Alliance of Concurrent Enrollment Partnerships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I. Lowe</dc:creator>
  <cp:lastModifiedBy>Kimberly Byrnes</cp:lastModifiedBy>
  <cp:revision>3</cp:revision>
  <cp:lastPrinted>2012-06-28T15:48:00Z</cp:lastPrinted>
  <dcterms:created xsi:type="dcterms:W3CDTF">2014-07-30T19:28:00Z</dcterms:created>
  <dcterms:modified xsi:type="dcterms:W3CDTF">2014-07-30T20:00:00Z</dcterms:modified>
</cp:coreProperties>
</file>